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3"/>
        <w:tblW w:w="1569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3689"/>
        <w:gridCol w:w="1839"/>
        <w:gridCol w:w="2977"/>
        <w:gridCol w:w="1274"/>
        <w:gridCol w:w="1556"/>
        <w:gridCol w:w="1981"/>
        <w:gridCol w:w="860"/>
        <w:gridCol w:w="1156"/>
      </w:tblGrid>
      <w:tr w:rsidR="00207A83" w:rsidRPr="00902F81" w:rsidTr="002A045B">
        <w:trPr>
          <w:tblCellSpacing w:w="5" w:type="nil"/>
        </w:trPr>
        <w:tc>
          <w:tcPr>
            <w:tcW w:w="15691" w:type="dxa"/>
            <w:gridSpan w:val="9"/>
          </w:tcPr>
          <w:p w:rsidR="00207A83" w:rsidRPr="00902F81" w:rsidRDefault="00207A83" w:rsidP="002A045B">
            <w:pPr>
              <w:pStyle w:val="a5"/>
              <w:jc w:val="center"/>
              <w:rPr>
                <w:b/>
              </w:rPr>
            </w:pPr>
            <w:r w:rsidRPr="00902F81">
              <w:rPr>
                <w:b/>
              </w:rPr>
              <w:t xml:space="preserve">«Развитие субъектов малого и среднего предпринимательства на территории Благовещенского сельсовета </w:t>
            </w:r>
            <w:proofErr w:type="spellStart"/>
            <w:r w:rsidRPr="00902F81">
              <w:rPr>
                <w:b/>
              </w:rPr>
              <w:t>Купинского</w:t>
            </w:r>
            <w:proofErr w:type="spellEnd"/>
            <w:r w:rsidRPr="00902F81">
              <w:rPr>
                <w:b/>
              </w:rPr>
              <w:t xml:space="preserve"> района Новосибирской области на  2023-2025 годы»</w:t>
            </w:r>
          </w:p>
        </w:tc>
      </w:tr>
      <w:tr w:rsidR="00207A83" w:rsidRPr="00902F81" w:rsidTr="002A045B">
        <w:trPr>
          <w:tblCellSpacing w:w="5" w:type="nil"/>
        </w:trPr>
        <w:tc>
          <w:tcPr>
            <w:tcW w:w="359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kern w:val="2"/>
                <w:sz w:val="24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1839" w:type="dxa"/>
          </w:tcPr>
          <w:p w:rsidR="00207A83" w:rsidRPr="00902F81" w:rsidRDefault="00207A83" w:rsidP="002A045B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kern w:val="2"/>
                <w:sz w:val="24"/>
              </w:rPr>
              <w:t>Информационное обеспечение субъектов малого и среднего предпринимательства</w:t>
            </w:r>
            <w:r w:rsidRPr="00902F81">
              <w:rPr>
                <w:sz w:val="24"/>
              </w:rPr>
              <w:t xml:space="preserve"> физических лиц, не являющихся индивидуальными предпринимателями и применяющих специальный налоговый режим "Налог на профессиональный доход»;</w:t>
            </w:r>
          </w:p>
          <w:p w:rsidR="00207A83" w:rsidRPr="00902F81" w:rsidRDefault="00207A83" w:rsidP="002A045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4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6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1" w:type="dxa"/>
          </w:tcPr>
          <w:p w:rsidR="00207A83" w:rsidRPr="00902F81" w:rsidRDefault="00207A83" w:rsidP="002A045B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207A83" w:rsidRPr="00902F81" w:rsidRDefault="00207A83" w:rsidP="002A045B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6" w:type="dxa"/>
          </w:tcPr>
          <w:p w:rsidR="00207A83" w:rsidRPr="00902F81" w:rsidRDefault="00207A83" w:rsidP="002A045B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07A83" w:rsidRPr="00902F81" w:rsidTr="002A045B">
        <w:trPr>
          <w:tblCellSpacing w:w="5" w:type="nil"/>
        </w:trPr>
        <w:tc>
          <w:tcPr>
            <w:tcW w:w="359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kern w:val="2"/>
                <w:sz w:val="24"/>
              </w:rPr>
              <w:t>Осуществление и развитие консультационной поддержки субъектов малого и среднего предпринимательства,</w:t>
            </w:r>
            <w:r w:rsidRPr="00902F81">
              <w:rPr>
                <w:sz w:val="24"/>
              </w:rPr>
              <w:t xml:space="preserve"> физических лиц, не являющихся индивидуальными предпринимателями и применяющих специальный налоговый режим "Налог на профессиональный доход»</w:t>
            </w:r>
          </w:p>
        </w:tc>
        <w:tc>
          <w:tcPr>
            <w:tcW w:w="1839" w:type="dxa"/>
          </w:tcPr>
          <w:p w:rsidR="00207A83" w:rsidRPr="00902F81" w:rsidRDefault="00207A83" w:rsidP="002A045B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kern w:val="2"/>
                <w:sz w:val="24"/>
              </w:rPr>
              <w:t>Содействие развитию малого и среднего предпринимательства</w:t>
            </w:r>
            <w:r w:rsidRPr="00902F81">
              <w:rPr>
                <w:sz w:val="24"/>
              </w:rPr>
              <w:t xml:space="preserve"> физических лиц, не являющихся индивидуальными предпринимателями и применяющих специальный налоговый режим "Налог на профессиональный доход»;</w:t>
            </w:r>
          </w:p>
          <w:p w:rsidR="00207A83" w:rsidRPr="00902F81" w:rsidRDefault="00207A83" w:rsidP="002A045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4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6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1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  <w:tc>
          <w:tcPr>
            <w:tcW w:w="1156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</w:tr>
      <w:tr w:rsidR="00207A83" w:rsidRPr="00902F81" w:rsidTr="002A045B">
        <w:trPr>
          <w:tblCellSpacing w:w="5" w:type="nil"/>
        </w:trPr>
        <w:tc>
          <w:tcPr>
            <w:tcW w:w="359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kern w:val="2"/>
                <w:sz w:val="24"/>
              </w:rPr>
              <w:t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</w:t>
            </w:r>
          </w:p>
        </w:tc>
        <w:tc>
          <w:tcPr>
            <w:tcW w:w="1839" w:type="dxa"/>
          </w:tcPr>
          <w:p w:rsidR="00207A83" w:rsidRPr="00902F81" w:rsidRDefault="00207A83" w:rsidP="002A045B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kern w:val="2"/>
                <w:sz w:val="24"/>
              </w:rPr>
              <w:t>Пропаганда (популяризация) достижений субъектов малого и среднего предпринимательства</w:t>
            </w:r>
            <w:r w:rsidRPr="00902F81">
              <w:rPr>
                <w:sz w:val="24"/>
              </w:rPr>
              <w:t xml:space="preserve"> физических лиц, не являющихся </w:t>
            </w:r>
            <w:r w:rsidRPr="00902F81">
              <w:rPr>
                <w:sz w:val="24"/>
              </w:rPr>
              <w:lastRenderedPageBreak/>
              <w:t>индивидуальными предпринимателями и применяющих специальный налоговый режим "Налог на профессиональный доход»;</w:t>
            </w:r>
          </w:p>
          <w:p w:rsidR="00207A83" w:rsidRPr="00902F81" w:rsidRDefault="00207A83" w:rsidP="002A045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4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556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1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  <w:tc>
          <w:tcPr>
            <w:tcW w:w="1156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</w:tr>
      <w:tr w:rsidR="00207A83" w:rsidRPr="00902F81" w:rsidTr="002A045B">
        <w:trPr>
          <w:tblCellSpacing w:w="5" w:type="nil"/>
        </w:trPr>
        <w:tc>
          <w:tcPr>
            <w:tcW w:w="359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9" w:type="dxa"/>
          </w:tcPr>
          <w:p w:rsidR="00207A83" w:rsidRPr="00902F81" w:rsidRDefault="00207A83" w:rsidP="002A045B">
            <w:pPr>
              <w:jc w:val="both"/>
              <w:rPr>
                <w:sz w:val="24"/>
              </w:rPr>
            </w:pPr>
            <w:r w:rsidRPr="00902F81">
              <w:rPr>
                <w:sz w:val="24"/>
              </w:rPr>
              <w:t>Осуществление и развитие консультационной, информационной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839" w:type="dxa"/>
          </w:tcPr>
          <w:p w:rsidR="00207A83" w:rsidRPr="00902F81" w:rsidRDefault="00207A83" w:rsidP="002A045B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207A83" w:rsidRPr="00902F81" w:rsidRDefault="00207A83" w:rsidP="002A045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02F81">
              <w:rPr>
                <w:kern w:val="2"/>
                <w:sz w:val="24"/>
              </w:rPr>
              <w:t>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274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6" w:type="dxa"/>
          </w:tcPr>
          <w:p w:rsidR="00207A83" w:rsidRPr="00902F81" w:rsidRDefault="00207A83" w:rsidP="002A04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1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  <w:tc>
          <w:tcPr>
            <w:tcW w:w="1156" w:type="dxa"/>
          </w:tcPr>
          <w:p w:rsidR="00207A83" w:rsidRDefault="00207A83" w:rsidP="002A045B">
            <w:r w:rsidRPr="00CA6687">
              <w:rPr>
                <w:sz w:val="24"/>
              </w:rPr>
              <w:t>0</w:t>
            </w:r>
          </w:p>
        </w:tc>
      </w:tr>
    </w:tbl>
    <w:p w:rsidR="00207A83" w:rsidRPr="00902F81" w:rsidRDefault="00207A83" w:rsidP="00207A83">
      <w:pPr>
        <w:jc w:val="center"/>
        <w:rPr>
          <w:sz w:val="24"/>
        </w:rPr>
      </w:pPr>
    </w:p>
    <w:p w:rsidR="00207A83" w:rsidRPr="00902F81" w:rsidRDefault="00207A83" w:rsidP="00207A83">
      <w:pPr>
        <w:jc w:val="center"/>
        <w:rPr>
          <w:sz w:val="24"/>
        </w:rPr>
      </w:pPr>
    </w:p>
    <w:p w:rsidR="00207A83" w:rsidRPr="00902F81" w:rsidRDefault="00207A83" w:rsidP="00207A83">
      <w:pPr>
        <w:jc w:val="center"/>
        <w:rPr>
          <w:sz w:val="24"/>
        </w:rPr>
      </w:pPr>
    </w:p>
    <w:p w:rsidR="00207A83" w:rsidRPr="00902F81" w:rsidRDefault="00207A83" w:rsidP="00207A83">
      <w:pPr>
        <w:jc w:val="center"/>
        <w:rPr>
          <w:sz w:val="24"/>
        </w:rPr>
      </w:pPr>
    </w:p>
    <w:p w:rsidR="00207A83" w:rsidRPr="00902F81" w:rsidRDefault="00207A83" w:rsidP="00207A83">
      <w:pPr>
        <w:jc w:val="center"/>
        <w:rPr>
          <w:sz w:val="24"/>
        </w:rPr>
      </w:pPr>
    </w:p>
    <w:p w:rsidR="00207A83" w:rsidRPr="00902F81" w:rsidRDefault="00207A83" w:rsidP="00207A83">
      <w:pPr>
        <w:jc w:val="center"/>
        <w:rPr>
          <w:sz w:val="24"/>
        </w:rPr>
      </w:pPr>
    </w:p>
    <w:p w:rsidR="00207A83" w:rsidRDefault="00207A83" w:rsidP="00207A83">
      <w:pPr>
        <w:jc w:val="center"/>
        <w:rPr>
          <w:sz w:val="24"/>
        </w:rPr>
      </w:pPr>
    </w:p>
    <w:p w:rsidR="00207A83" w:rsidRPr="00902F81" w:rsidRDefault="00207A83" w:rsidP="00207A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0919" w:rsidRPr="00207A83" w:rsidRDefault="004F0919" w:rsidP="00207A83"/>
    <w:sectPr w:rsidR="004F0919" w:rsidRPr="00207A83" w:rsidSect="00AB6F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851" w:bottom="1134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24" w:rsidRDefault="00456524" w:rsidP="00207A83">
      <w:r>
        <w:separator/>
      </w:r>
    </w:p>
  </w:endnote>
  <w:endnote w:type="continuationSeparator" w:id="0">
    <w:p w:rsidR="00456524" w:rsidRDefault="00456524" w:rsidP="0020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3" w:rsidRDefault="00207A8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3" w:rsidRDefault="00207A8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3" w:rsidRDefault="00207A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24" w:rsidRDefault="00456524" w:rsidP="00207A83">
      <w:r>
        <w:separator/>
      </w:r>
    </w:p>
  </w:footnote>
  <w:footnote w:type="continuationSeparator" w:id="0">
    <w:p w:rsidR="00456524" w:rsidRDefault="00456524" w:rsidP="00207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3" w:rsidRDefault="00207A8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3" w:rsidRPr="00207A83" w:rsidRDefault="00207A83" w:rsidP="00207A83">
    <w:pPr>
      <w:pStyle w:val="a8"/>
      <w:jc w:val="right"/>
      <w:rPr>
        <w:sz w:val="28"/>
        <w:szCs w:val="28"/>
      </w:rPr>
    </w:pPr>
    <w:r w:rsidRPr="00207A83">
      <w:rPr>
        <w:sz w:val="28"/>
        <w:szCs w:val="28"/>
      </w:rPr>
      <w:t>Приложение к постановлению о</w:t>
    </w:r>
  </w:p>
  <w:p w:rsidR="00207A83" w:rsidRPr="00207A83" w:rsidRDefault="00207A83" w:rsidP="00207A83">
    <w:pPr>
      <w:pStyle w:val="a8"/>
      <w:jc w:val="right"/>
      <w:rPr>
        <w:sz w:val="28"/>
        <w:szCs w:val="28"/>
      </w:rPr>
    </w:pPr>
    <w:r w:rsidRPr="00207A83">
      <w:rPr>
        <w:sz w:val="28"/>
        <w:szCs w:val="28"/>
      </w:rPr>
      <w:t>от 03.12.2024 № 86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83" w:rsidRDefault="00207A8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919"/>
    <w:rsid w:val="00045F48"/>
    <w:rsid w:val="00207A83"/>
    <w:rsid w:val="00456524"/>
    <w:rsid w:val="004C1510"/>
    <w:rsid w:val="004F0919"/>
    <w:rsid w:val="00676700"/>
    <w:rsid w:val="00693CDC"/>
    <w:rsid w:val="00816BA4"/>
    <w:rsid w:val="00A26AAB"/>
    <w:rsid w:val="00A31237"/>
    <w:rsid w:val="00A34610"/>
    <w:rsid w:val="00B659D9"/>
    <w:rsid w:val="00BD61EE"/>
    <w:rsid w:val="00DD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19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0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F09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F091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4">
    <w:name w:val="Нормальный (таблица)"/>
    <w:basedOn w:val="a"/>
    <w:next w:val="a"/>
    <w:uiPriority w:val="99"/>
    <w:rsid w:val="004F09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styleId="a5">
    <w:name w:val="Body Text"/>
    <w:basedOn w:val="a"/>
    <w:link w:val="a6"/>
    <w:rsid w:val="004F0919"/>
    <w:pPr>
      <w:tabs>
        <w:tab w:val="left" w:pos="709"/>
      </w:tabs>
      <w:autoSpaceDE w:val="0"/>
      <w:autoSpaceDN w:val="0"/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basedOn w:val="a0"/>
    <w:link w:val="a5"/>
    <w:rsid w:val="004F0919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qFormat/>
    <w:rsid w:val="004F09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207A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7A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07A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7A83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1459</Characters>
  <Application>Microsoft Office Word</Application>
  <DocSecurity>0</DocSecurity>
  <Lines>12</Lines>
  <Paragraphs>3</Paragraphs>
  <ScaleCrop>false</ScaleCrop>
  <Company>Grizli777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2023-03-07T03:48:00Z</dcterms:created>
  <dcterms:modified xsi:type="dcterms:W3CDTF">2024-12-24T05:33:00Z</dcterms:modified>
</cp:coreProperties>
</file>