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19" w:rsidRPr="004F0919" w:rsidRDefault="004F0919" w:rsidP="004F09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14D1">
        <w:rPr>
          <w:rFonts w:ascii="Times New Roman" w:hAnsi="Times New Roman" w:cs="Times New Roman"/>
          <w:sz w:val="22"/>
          <w:szCs w:val="22"/>
        </w:rPr>
        <w:t>ОТЧЕТ</w:t>
      </w:r>
    </w:p>
    <w:p w:rsidR="004F0919" w:rsidRPr="004F0919" w:rsidRDefault="004F0919" w:rsidP="004F09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0919">
        <w:rPr>
          <w:rFonts w:ascii="Times New Roman" w:hAnsi="Times New Roman" w:cs="Times New Roman"/>
          <w:sz w:val="22"/>
          <w:szCs w:val="22"/>
        </w:rPr>
        <w:t>об исполнении плана  реализации муниципальных программ за 202</w:t>
      </w:r>
      <w:r w:rsidR="00045F48">
        <w:rPr>
          <w:rFonts w:ascii="Times New Roman" w:hAnsi="Times New Roman" w:cs="Times New Roman"/>
          <w:sz w:val="22"/>
          <w:szCs w:val="22"/>
        </w:rPr>
        <w:t>1</w:t>
      </w:r>
      <w:r w:rsidRPr="004F0919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F0919" w:rsidRPr="004F0919" w:rsidRDefault="004F0919" w:rsidP="004F09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33"/>
        <w:tblW w:w="1569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3689"/>
        <w:gridCol w:w="1839"/>
        <w:gridCol w:w="2554"/>
        <w:gridCol w:w="1697"/>
        <w:gridCol w:w="1556"/>
        <w:gridCol w:w="1981"/>
        <w:gridCol w:w="860"/>
        <w:gridCol w:w="1156"/>
      </w:tblGrid>
      <w:tr w:rsidR="004F0919" w:rsidRPr="004F0919" w:rsidTr="00CA2832">
        <w:trPr>
          <w:trHeight w:val="854"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F091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F0919">
              <w:rPr>
                <w:rFonts w:ascii="Times New Roman" w:hAnsi="Times New Roman" w:cs="Times New Roman"/>
              </w:rPr>
              <w:t>/</w:t>
            </w:r>
            <w:proofErr w:type="spellStart"/>
            <w:r w:rsidRPr="004F091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мероприятия программы,</w:t>
            </w:r>
          </w:p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контрольного события программы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Ответственный </w:t>
            </w:r>
            <w:r w:rsidRPr="004F0919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4F0919">
              <w:rPr>
                <w:rFonts w:ascii="Times New Roman" w:hAnsi="Times New Roman" w:cs="Times New Roman"/>
              </w:rPr>
              <w:br/>
              <w:t xml:space="preserve">  (ФИО)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реализации мероприятия (краткое описание)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4F091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F0919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Фактическая дата окончания</w:t>
            </w:r>
            <w:r w:rsidRPr="004F0919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4F0919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4F091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4F091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4F091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Расходы местного бюджета на реализацию муниципальной      </w:t>
            </w:r>
            <w:r w:rsidRPr="004F0919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Заключено   </w:t>
            </w:r>
            <w:r w:rsidRPr="004F0919">
              <w:rPr>
                <w:rFonts w:ascii="Times New Roman" w:hAnsi="Times New Roman" w:cs="Times New Roman"/>
              </w:rPr>
              <w:br/>
              <w:t xml:space="preserve">контрактов </w:t>
            </w:r>
            <w:r w:rsidRPr="004F0919">
              <w:rPr>
                <w:rFonts w:ascii="Times New Roman" w:hAnsi="Times New Roman" w:cs="Times New Roman"/>
              </w:rPr>
              <w:br/>
            </w:r>
          </w:p>
        </w:tc>
      </w:tr>
      <w:tr w:rsidR="004F0919" w:rsidRPr="004F0919" w:rsidTr="00CA2832">
        <w:trPr>
          <w:trHeight w:val="720"/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предусмотрено</w:t>
            </w:r>
          </w:p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 xml:space="preserve">факт  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8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136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субъектов малого и среднего предпринимательства на территории Благовещенского сельсовета </w:t>
            </w:r>
            <w:proofErr w:type="spellStart"/>
            <w:r w:rsidRPr="004F0919">
              <w:rPr>
                <w:rFonts w:ascii="Times New Roman" w:hAnsi="Times New Roman" w:cs="Times New Roman"/>
                <w:b/>
                <w:sz w:val="28"/>
                <w:szCs w:val="28"/>
              </w:rPr>
              <w:t>Купинского</w:t>
            </w:r>
            <w:proofErr w:type="spellEnd"/>
            <w:r w:rsidRPr="004F0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 на  2020-2022 годы»</w:t>
            </w:r>
          </w:p>
          <w:p w:rsidR="004F0919" w:rsidRPr="004F0919" w:rsidRDefault="004F0919" w:rsidP="00CA2832">
            <w:pPr>
              <w:jc w:val="center"/>
              <w:rPr>
                <w:b/>
                <w:sz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8"/>
                <w:szCs w:val="28"/>
              </w:rPr>
            </w:pPr>
            <w:r w:rsidRPr="004F0919">
              <w:rPr>
                <w:sz w:val="28"/>
                <w:szCs w:val="28"/>
              </w:rPr>
              <w:t xml:space="preserve">Разработка постановлений, распоряжений администрации Благовещенского сельсовета </w:t>
            </w:r>
            <w:proofErr w:type="spellStart"/>
            <w:r w:rsidRPr="004F0919">
              <w:rPr>
                <w:sz w:val="28"/>
                <w:szCs w:val="28"/>
              </w:rPr>
              <w:t>Купинского</w:t>
            </w:r>
            <w:proofErr w:type="spellEnd"/>
            <w:r w:rsidRPr="004F0919">
              <w:rPr>
                <w:sz w:val="28"/>
                <w:szCs w:val="28"/>
              </w:rPr>
              <w:t xml:space="preserve"> района Новосибирской области  по вопросам малого и среднего предпринимательства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sz w:val="28"/>
                <w:szCs w:val="28"/>
              </w:rPr>
            </w:pPr>
            <w:r w:rsidRPr="004F0919">
              <w:rPr>
                <w:sz w:val="28"/>
                <w:szCs w:val="28"/>
              </w:rPr>
              <w:t xml:space="preserve">Совершенствование нормативно - правовой базы регулирующей предпринимательскую деятельность на территории  Благовещенского сельсовета </w:t>
            </w:r>
            <w:proofErr w:type="spellStart"/>
            <w:r w:rsidRPr="004F0919">
              <w:rPr>
                <w:sz w:val="28"/>
                <w:szCs w:val="28"/>
              </w:rPr>
              <w:t>Купинского</w:t>
            </w:r>
            <w:proofErr w:type="spellEnd"/>
            <w:r w:rsidRPr="004F0919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Содействие развитию малого предпринимательства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jc w:val="both"/>
              <w:rPr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 xml:space="preserve">Осуществление и развитие организационной поддержки субъектов малого и среднего предпринимательства, </w:t>
            </w:r>
            <w:r w:rsidRPr="004F0919">
              <w:rPr>
                <w:sz w:val="28"/>
                <w:szCs w:val="28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0655C3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0655C3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 xml:space="preserve">Формирование перечня 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0655C3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  <w:r w:rsidRPr="004F0919">
              <w:rPr>
                <w:sz w:val="28"/>
                <w:szCs w:val="28"/>
              </w:rPr>
              <w:t xml:space="preserve">Поддержка и проведение </w:t>
            </w:r>
            <w:r w:rsidRPr="004F0919">
              <w:rPr>
                <w:sz w:val="28"/>
                <w:szCs w:val="28"/>
              </w:rPr>
              <w:lastRenderedPageBreak/>
              <w:t xml:space="preserve">конкурсов среди </w:t>
            </w:r>
            <w:proofErr w:type="gramStart"/>
            <w:r w:rsidRPr="004F0919">
              <w:rPr>
                <w:sz w:val="28"/>
                <w:szCs w:val="28"/>
              </w:rPr>
              <w:t>СМ</w:t>
            </w:r>
            <w:proofErr w:type="gramEnd"/>
            <w:r w:rsidRPr="004F0919">
              <w:rPr>
                <w:sz w:val="28"/>
                <w:szCs w:val="28"/>
              </w:rPr>
              <w:t xml:space="preserve"> и СП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  <w:r w:rsidRPr="004F0919">
              <w:rPr>
                <w:sz w:val="28"/>
                <w:szCs w:val="28"/>
              </w:rPr>
              <w:t xml:space="preserve">Увеличение </w:t>
            </w:r>
            <w:r w:rsidRPr="004F0919">
              <w:rPr>
                <w:sz w:val="28"/>
                <w:szCs w:val="28"/>
              </w:rPr>
              <w:lastRenderedPageBreak/>
              <w:t>объемов производства, выпуск новой продукции, создание новых рабочих мест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jc w:val="both"/>
              <w:rPr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Информационное обеспечение субъектов малого и среднего предпринимательства</w:t>
            </w:r>
            <w:r w:rsidRPr="004F0919">
              <w:rPr>
                <w:sz w:val="28"/>
                <w:szCs w:val="28"/>
              </w:rPr>
      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F0919">
              <w:rPr>
                <w:rFonts w:ascii="Times New Roman" w:hAnsi="Times New Roman"/>
                <w:kern w:val="2"/>
                <w:sz w:val="28"/>
                <w:szCs w:val="28"/>
              </w:rPr>
              <w:t>Осуществление и развитие консультационной поддержки субъектов малого и среднего предпринимательства,</w:t>
            </w:r>
            <w:r w:rsidRPr="004F0919">
              <w:rPr>
                <w:rFonts w:ascii="Times New Roman" w:hAnsi="Times New Roman"/>
                <w:sz w:val="28"/>
                <w:szCs w:val="28"/>
              </w:rPr>
              <w:t xml:space="preserve"> физических лиц, не </w:t>
            </w:r>
            <w:r w:rsidRPr="004F0919">
              <w:rPr>
                <w:rFonts w:ascii="Times New Roman" w:hAnsi="Times New Roman"/>
                <w:sz w:val="28"/>
                <w:szCs w:val="28"/>
              </w:rPr>
              <w:lastRenderedPageBreak/>
              <w:t>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jc w:val="both"/>
              <w:rPr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  <w:r w:rsidRPr="004F0919">
              <w:rPr>
                <w:sz w:val="28"/>
                <w:szCs w:val="28"/>
              </w:rPr>
              <w:t xml:space="preserve"> физических лиц, не являющихся </w:t>
            </w:r>
            <w:r w:rsidRPr="004F0919">
              <w:rPr>
                <w:sz w:val="28"/>
                <w:szCs w:val="28"/>
              </w:rPr>
              <w:lastRenderedPageBreak/>
              <w:t>индивидуальными предпринимателями и применяющих специальный налоговый режим "Налог на профессиональный доход»;</w:t>
            </w:r>
          </w:p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 xml:space="preserve">Содействие в участии субъектов малого и среднего предпринимательства в выставочно-ярмарочной деятельности с целью развития межмуниципальных контактов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jc w:val="both"/>
              <w:rPr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>Пропаганда (популяризация) достижений субъектов малого и среднего предпринимательства</w:t>
            </w:r>
            <w:r w:rsidRPr="004F0919">
              <w:rPr>
                <w:sz w:val="28"/>
                <w:szCs w:val="28"/>
              </w:rPr>
      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  <w:tr w:rsidR="004F0919" w:rsidRPr="004F0919" w:rsidTr="00CA2832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8"/>
                <w:szCs w:val="28"/>
              </w:rPr>
            </w:pPr>
            <w:r w:rsidRPr="004F0919">
              <w:rPr>
                <w:sz w:val="28"/>
                <w:szCs w:val="28"/>
              </w:rPr>
              <w:t xml:space="preserve"> Осуществление и развитие консультационной, </w:t>
            </w:r>
            <w:r w:rsidRPr="004F0919">
              <w:rPr>
                <w:sz w:val="28"/>
                <w:szCs w:val="28"/>
              </w:rPr>
              <w:lastRenderedPageBreak/>
              <w:t>информационной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rPr>
                <w:sz w:val="22"/>
              </w:rPr>
            </w:pPr>
            <w:r w:rsidRPr="004F0919"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CA2832">
            <w:pPr>
              <w:rPr>
                <w:kern w:val="2"/>
                <w:sz w:val="28"/>
                <w:szCs w:val="28"/>
              </w:rPr>
            </w:pPr>
            <w:r w:rsidRPr="004F0919">
              <w:rPr>
                <w:kern w:val="2"/>
                <w:sz w:val="28"/>
                <w:szCs w:val="28"/>
              </w:rPr>
              <w:t xml:space="preserve">Поддержка физических лиц, не </w:t>
            </w:r>
            <w:r w:rsidRPr="004F0919">
              <w:rPr>
                <w:kern w:val="2"/>
                <w:sz w:val="28"/>
                <w:szCs w:val="28"/>
              </w:rPr>
              <w:lastRenderedPageBreak/>
              <w:t>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Pr="004F0919" w:rsidRDefault="004F0919" w:rsidP="004F0919">
            <w:pPr>
              <w:pStyle w:val="ConsPlusCell"/>
              <w:rPr>
                <w:rFonts w:ascii="Times New Roman" w:hAnsi="Times New Roman" w:cs="Times New Roman"/>
              </w:rPr>
            </w:pPr>
            <w:r w:rsidRPr="004F0919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9" w:rsidRDefault="004F0919">
            <w:r w:rsidRPr="00AC5C1F">
              <w:t>0</w:t>
            </w:r>
          </w:p>
        </w:tc>
      </w:tr>
    </w:tbl>
    <w:p w:rsidR="004F0919" w:rsidRDefault="004F0919"/>
    <w:sectPr w:rsidR="004F0919" w:rsidSect="004F0919">
      <w:pgSz w:w="16838" w:h="11906" w:orient="landscape"/>
      <w:pgMar w:top="850" w:right="1134" w:bottom="1701" w:left="1134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isplayHorizontalDrawingGridEvery w:val="2"/>
  <w:characterSpacingControl w:val="doNotCompress"/>
  <w:compat/>
  <w:rsids>
    <w:rsidRoot w:val="004F0919"/>
    <w:rsid w:val="00045F48"/>
    <w:rsid w:val="004C1510"/>
    <w:rsid w:val="004F0919"/>
    <w:rsid w:val="00A34610"/>
    <w:rsid w:val="00DD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19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0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F09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F0919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4">
    <w:name w:val="Нормальный (таблица)"/>
    <w:basedOn w:val="a"/>
    <w:next w:val="a"/>
    <w:uiPriority w:val="99"/>
    <w:rsid w:val="004F09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5">
    <w:name w:val="Body Text"/>
    <w:basedOn w:val="a"/>
    <w:link w:val="a6"/>
    <w:rsid w:val="004F0919"/>
    <w:pPr>
      <w:tabs>
        <w:tab w:val="left" w:pos="709"/>
      </w:tabs>
      <w:autoSpaceDE w:val="0"/>
      <w:autoSpaceDN w:val="0"/>
      <w:jc w:val="both"/>
    </w:pPr>
    <w:rPr>
      <w:rFonts w:ascii="Arial" w:hAnsi="Arial" w:cs="Arial"/>
      <w:sz w:val="24"/>
    </w:rPr>
  </w:style>
  <w:style w:type="character" w:customStyle="1" w:styleId="a6">
    <w:name w:val="Основной текст Знак"/>
    <w:basedOn w:val="a0"/>
    <w:link w:val="a5"/>
    <w:rsid w:val="004F0919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qFormat/>
    <w:rsid w:val="004F09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610</Words>
  <Characters>3477</Characters>
  <Application>Microsoft Office Word</Application>
  <DocSecurity>0</DocSecurity>
  <Lines>28</Lines>
  <Paragraphs>8</Paragraphs>
  <ScaleCrop>false</ScaleCrop>
  <Company>Grizli777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2023-03-07T03:48:00Z</dcterms:created>
  <dcterms:modified xsi:type="dcterms:W3CDTF">2023-03-07T03:56:00Z</dcterms:modified>
</cp:coreProperties>
</file>