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706"/>
        <w:gridCol w:w="1494"/>
        <w:gridCol w:w="1870"/>
        <w:gridCol w:w="1345"/>
        <w:gridCol w:w="1075"/>
        <w:gridCol w:w="916"/>
        <w:gridCol w:w="1000"/>
        <w:gridCol w:w="1345"/>
        <w:gridCol w:w="916"/>
        <w:gridCol w:w="1000"/>
        <w:gridCol w:w="1146"/>
        <w:gridCol w:w="1253"/>
        <w:gridCol w:w="1400"/>
      </w:tblGrid>
      <w:tr w:rsidR="00966960" w:rsidRPr="00792683" w:rsidTr="00B419F1">
        <w:trPr>
          <w:trHeight w:val="15"/>
          <w:tblCellSpacing w:w="15" w:type="dxa"/>
        </w:trPr>
        <w:tc>
          <w:tcPr>
            <w:tcW w:w="66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6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84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4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11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2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5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B419F1">
        <w:trPr>
          <w:tblCellSpacing w:w="15" w:type="dxa"/>
        </w:trPr>
        <w:tc>
          <w:tcPr>
            <w:tcW w:w="66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46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Pr="00792683">
              <w:rPr>
                <w:rFonts w:ascii="Times New Roman" w:eastAsia="Times New Roman" w:hAnsi="Times New Roman" w:cs="Times New Roman"/>
                <w:sz w:val="24"/>
                <w:szCs w:val="24"/>
              </w:rPr>
              <w:t xml:space="preserve">- </w:t>
            </w:r>
          </w:p>
        </w:tc>
        <w:tc>
          <w:tcPr>
            <w:tcW w:w="184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306"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23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11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2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35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966960" w:rsidRPr="00792683" w:rsidTr="00B419F1">
        <w:trPr>
          <w:tblCellSpacing w:w="15" w:type="dxa"/>
        </w:trPr>
        <w:tc>
          <w:tcPr>
            <w:tcW w:w="66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46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ются</w:t>
            </w:r>
            <w:proofErr w:type="spellEnd"/>
            <w:r w:rsidRPr="00792683">
              <w:rPr>
                <w:rFonts w:ascii="Times New Roman" w:eastAsia="Times New Roman" w:hAnsi="Times New Roman" w:cs="Times New Roman"/>
                <w:sz w:val="24"/>
                <w:szCs w:val="24"/>
              </w:rPr>
              <w:t xml:space="preserve"> </w:t>
            </w:r>
          </w:p>
        </w:tc>
        <w:tc>
          <w:tcPr>
            <w:tcW w:w="184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04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11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23"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EF7844" w:rsidRPr="00EF784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35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EF7844" w:rsidRPr="00EF7844">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w:t>
            </w:r>
            <w:proofErr w:type="spellStart"/>
            <w:r w:rsidRPr="00792683">
              <w:rPr>
                <w:rFonts w:ascii="Times New Roman" w:eastAsia="Times New Roman" w:hAnsi="Times New Roman" w:cs="Times New Roman"/>
                <w:sz w:val="24"/>
                <w:szCs w:val="24"/>
              </w:rPr>
              <w:t>приобр</w:t>
            </w:r>
            <w:proofErr w:type="gramStart"/>
            <w:r w:rsidRPr="00792683">
              <w:rPr>
                <w:rFonts w:ascii="Times New Roman" w:eastAsia="Times New Roman" w:hAnsi="Times New Roman" w:cs="Times New Roman"/>
                <w:sz w:val="24"/>
                <w:szCs w:val="24"/>
              </w:rPr>
              <w:t>е</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тенного</w:t>
            </w:r>
            <w:proofErr w:type="spellEnd"/>
            <w:r w:rsidRPr="00792683">
              <w:rPr>
                <w:rFonts w:ascii="Times New Roman" w:eastAsia="Times New Roman" w:hAnsi="Times New Roman" w:cs="Times New Roman"/>
                <w:sz w:val="24"/>
                <w:szCs w:val="24"/>
              </w:rPr>
              <w:t xml:space="preserve"> имущества, источники)</w:t>
            </w: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Гультаева</w:t>
            </w:r>
            <w:proofErr w:type="spellEnd"/>
            <w:r>
              <w:rPr>
                <w:rFonts w:ascii="Times New Roman" w:eastAsia="Times New Roman" w:hAnsi="Times New Roman" w:cs="Times New Roman"/>
                <w:sz w:val="24"/>
                <w:szCs w:val="24"/>
              </w:rPr>
              <w:t xml:space="preserve"> Галина Николаевна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МУП ЖКХ Благовещенское</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966960" w:rsidP="009669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48600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4731F3">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02635C"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2131-2003г</w:t>
            </w:r>
          </w:p>
          <w:p w:rsidR="0002635C" w:rsidRPr="00792683" w:rsidRDefault="0002635C" w:rsidP="00BE08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Субару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требека</w:t>
            </w:r>
            <w:proofErr w:type="spellEnd"/>
            <w:r>
              <w:rPr>
                <w:rFonts w:ascii="Times New Roman" w:eastAsia="Times New Roman" w:hAnsi="Times New Roman" w:cs="Times New Roman"/>
                <w:sz w:val="24"/>
                <w:szCs w:val="24"/>
              </w:rPr>
              <w:t xml:space="preserve"> 2005г</w:t>
            </w: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966960"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605310,66</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w:t>
            </w:r>
            <w:r w:rsidRPr="000F1AA3">
              <w:rPr>
                <w:rFonts w:ascii="Times New Roman" w:eastAsia="Times New Roman" w:hAnsi="Times New Roman" w:cs="Times New Roman"/>
                <w:sz w:val="24"/>
                <w:szCs w:val="24"/>
              </w:rPr>
              <w:lastRenderedPageBreak/>
              <w:t>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Гультаев</w:t>
            </w:r>
            <w:proofErr w:type="spellEnd"/>
            <w:r>
              <w:rPr>
                <w:rFonts w:ascii="Times New Roman" w:eastAsia="Times New Roman" w:hAnsi="Times New Roman" w:cs="Times New Roman"/>
                <w:sz w:val="24"/>
                <w:szCs w:val="24"/>
              </w:rPr>
              <w:t xml:space="preserve"> Анатолий Андреевич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404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пенсионер</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966960"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148361,86</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92683">
              <w:rPr>
                <w:rFonts w:ascii="Times New Roman" w:eastAsia="Times New Roman" w:hAnsi="Times New Roman" w:cs="Times New Roman"/>
                <w:sz w:val="24"/>
                <w:szCs w:val="24"/>
              </w:rPr>
              <w:t>.</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13541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Сысюк</w:t>
            </w:r>
            <w:proofErr w:type="spellEnd"/>
            <w:r>
              <w:rPr>
                <w:rFonts w:ascii="Times New Roman" w:eastAsia="Times New Roman" w:hAnsi="Times New Roman" w:cs="Times New Roman"/>
                <w:sz w:val="24"/>
                <w:szCs w:val="24"/>
              </w:rPr>
              <w:t xml:space="preserve"> В</w:t>
            </w:r>
            <w:r w:rsidR="00893D6F">
              <w:rPr>
                <w:rFonts w:ascii="Times New Roman" w:eastAsia="Times New Roman" w:hAnsi="Times New Roman" w:cs="Times New Roman"/>
                <w:sz w:val="24"/>
                <w:szCs w:val="24"/>
              </w:rPr>
              <w:t>алерий Павлович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Благовещенского сельсовета КДЦ</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419F1">
              <w:rPr>
                <w:rFonts w:ascii="Times New Roman" w:eastAsia="Times New Roman" w:hAnsi="Times New Roman" w:cs="Times New Roman"/>
                <w:sz w:val="24"/>
                <w:szCs w:val="24"/>
              </w:rPr>
              <w:t>100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B41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2109 1991г</w:t>
            </w:r>
          </w:p>
          <w:p w:rsidR="00893D6F" w:rsidRPr="00792683" w:rsidRDefault="00B419F1" w:rsidP="00B419F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Дастер</w:t>
            </w:r>
            <w:proofErr w:type="spellEnd"/>
            <w:r>
              <w:rPr>
                <w:rFonts w:ascii="Times New Roman" w:eastAsia="Times New Roman" w:hAnsi="Times New Roman" w:cs="Times New Roman"/>
                <w:sz w:val="24"/>
                <w:szCs w:val="24"/>
              </w:rPr>
              <w:t xml:space="preserve"> 2013 г</w:t>
            </w: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F02A3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458893,91</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966960"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135416">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B419F1"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893D6F">
              <w:rPr>
                <w:rFonts w:ascii="Times New Roman" w:eastAsia="Times New Roman" w:hAnsi="Times New Roman" w:cs="Times New Roman"/>
                <w:sz w:val="24"/>
                <w:szCs w:val="24"/>
              </w:rPr>
              <w:t>,0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893D6F"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966960"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Сысюк</w:t>
            </w:r>
            <w:proofErr w:type="spellEnd"/>
            <w:r>
              <w:rPr>
                <w:rFonts w:ascii="Times New Roman" w:eastAsia="Times New Roman" w:hAnsi="Times New Roman" w:cs="Times New Roman"/>
                <w:sz w:val="24"/>
                <w:szCs w:val="24"/>
              </w:rPr>
              <w:t xml:space="preserve"> Татьяна Анатольевна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F02A3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585006,12</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966960"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F42139" w:rsidRDefault="00B419F1">
            <w:pPr>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2D" w:rsidRDefault="0055592D" w:rsidP="00704F93">
      <w:pPr>
        <w:spacing w:after="0" w:line="240" w:lineRule="auto"/>
      </w:pPr>
      <w:r>
        <w:separator/>
      </w:r>
    </w:p>
  </w:endnote>
  <w:endnote w:type="continuationSeparator" w:id="0">
    <w:p w:rsidR="0055592D" w:rsidRDefault="0055592D"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0" w:rsidRDefault="009669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0" w:rsidRDefault="0096696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0" w:rsidRDefault="009669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2D" w:rsidRDefault="0055592D" w:rsidP="00704F93">
      <w:pPr>
        <w:spacing w:after="0" w:line="240" w:lineRule="auto"/>
      </w:pPr>
      <w:r>
        <w:separator/>
      </w:r>
    </w:p>
  </w:footnote>
  <w:footnote w:type="continuationSeparator" w:id="0">
    <w:p w:rsidR="0055592D" w:rsidRDefault="0055592D"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0" w:rsidRDefault="009669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  </w:t>
    </w:r>
    <w:r w:rsidR="00893D6F">
      <w:rPr>
        <w:sz w:val="28"/>
        <w:szCs w:val="28"/>
      </w:rPr>
      <w:t>руководителей Благовещенского сельсовета</w:t>
    </w:r>
    <w:r w:rsidR="00B419F1">
      <w:rPr>
        <w:sz w:val="28"/>
        <w:szCs w:val="28"/>
      </w:rPr>
      <w:t xml:space="preserve"> </w:t>
    </w:r>
    <w:r w:rsidR="0002635C">
      <w:rPr>
        <w:sz w:val="28"/>
        <w:szCs w:val="28"/>
      </w:rPr>
      <w:t>за 202</w:t>
    </w:r>
    <w:r w:rsidR="00966960">
      <w:rPr>
        <w:sz w:val="28"/>
        <w:szCs w:val="28"/>
      </w:rPr>
      <w:t>2</w:t>
    </w:r>
    <w:r w:rsidRPr="00704F93">
      <w:rPr>
        <w:sz w:val="28"/>
        <w:szCs w:val="28"/>
      </w:rPr>
      <w:t xml:space="preserve">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0" w:rsidRDefault="009669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04436"/>
    <w:rsid w:val="0002635C"/>
    <w:rsid w:val="000655B3"/>
    <w:rsid w:val="00135416"/>
    <w:rsid w:val="00234C36"/>
    <w:rsid w:val="002B45C4"/>
    <w:rsid w:val="00356A5F"/>
    <w:rsid w:val="003775BC"/>
    <w:rsid w:val="003835C5"/>
    <w:rsid w:val="003C189E"/>
    <w:rsid w:val="00406F4C"/>
    <w:rsid w:val="00427472"/>
    <w:rsid w:val="0047519C"/>
    <w:rsid w:val="00484B9B"/>
    <w:rsid w:val="00494C63"/>
    <w:rsid w:val="004B5100"/>
    <w:rsid w:val="00547308"/>
    <w:rsid w:val="0055592D"/>
    <w:rsid w:val="005958D1"/>
    <w:rsid w:val="005C7E39"/>
    <w:rsid w:val="0063015B"/>
    <w:rsid w:val="0070369A"/>
    <w:rsid w:val="00704F93"/>
    <w:rsid w:val="00794A11"/>
    <w:rsid w:val="00893D6F"/>
    <w:rsid w:val="008B041A"/>
    <w:rsid w:val="0092658D"/>
    <w:rsid w:val="00932FE6"/>
    <w:rsid w:val="00966960"/>
    <w:rsid w:val="009D2FB1"/>
    <w:rsid w:val="009F6C86"/>
    <w:rsid w:val="00A72A36"/>
    <w:rsid w:val="00B419F1"/>
    <w:rsid w:val="00BE605C"/>
    <w:rsid w:val="00C67AEC"/>
    <w:rsid w:val="00CC353E"/>
    <w:rsid w:val="00DA5C13"/>
    <w:rsid w:val="00E13D9A"/>
    <w:rsid w:val="00EF7844"/>
    <w:rsid w:val="00F02A3B"/>
    <w:rsid w:val="00F83182"/>
    <w:rsid w:val="00F956E1"/>
    <w:rsid w:val="00FB4168"/>
    <w:rsid w:val="00FF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2020-03-17T09:28:00Z</cp:lastPrinted>
  <dcterms:created xsi:type="dcterms:W3CDTF">2020-03-16T08:49:00Z</dcterms:created>
  <dcterms:modified xsi:type="dcterms:W3CDTF">2023-04-27T02:50:00Z</dcterms:modified>
</cp:coreProperties>
</file>